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настройки службы DHCP на сетевом оборудовании для распределения адресов IPv4 и IPv6.</w:t>
      </w:r>
    </w:p>
    <w:bookmarkEnd w:id="20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Запускаю GNS3 VM и GNS3. Создаю новый проект. В рабочей области GNS3 размещаю коммутатор Ethernet, маршрутизатор VyOS и хост VPCS. Формирую топологию сети согласно инструкции и таблице адресации. Включаю захват трафика между коммутатором и маршрутизатором. Включаю все устройства сети (рис. 1).</w:t>
      </w:r>
    </w:p>
    <w:p>
      <w:pPr>
        <w:pStyle w:val="CaptionedFigure"/>
      </w:pPr>
      <w:r>
        <w:drawing>
          <wp:inline>
            <wp:extent cx="3733800" cy="742288"/>
            <wp:effectExtent b="0" l="0" r="0" t="0"/>
            <wp:docPr descr="Топология моделируемой сети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2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моделируемой сети</w:t>
      </w:r>
    </w:p>
    <w:p>
      <w:pPr>
        <w:pStyle w:val="BodyText"/>
      </w:pPr>
      <w:r>
        <w:t xml:space="preserve">Перехожу к настройке маршрутизатора. Изменяю имя устройства, доменное имя, системного пользователя (рис. 2).</w:t>
      </w:r>
    </w:p>
    <w:p>
      <w:pPr>
        <w:pStyle w:val="CaptionedFigure"/>
      </w:pPr>
      <w:r>
        <w:drawing>
          <wp:inline>
            <wp:extent cx="3733800" cy="4304136"/>
            <wp:effectExtent b="0" l="0" r="0" t="0"/>
            <wp:docPr descr="Настройка gw-01: изменение имени, домена, пользователя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4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gw-01: изменение имени, домена, пользователя</w:t>
      </w:r>
    </w:p>
    <w:p>
      <w:pPr>
        <w:pStyle w:val="BodyText"/>
      </w:pPr>
      <w:r>
        <w:t xml:space="preserve">Удаляю пользователя по умолчанию (рис. 3).</w:t>
      </w:r>
    </w:p>
    <w:p>
      <w:pPr>
        <w:pStyle w:val="CaptionedFigure"/>
      </w:pPr>
      <w:r>
        <w:drawing>
          <wp:inline>
            <wp:extent cx="3733800" cy="1993293"/>
            <wp:effectExtent b="0" l="0" r="0" t="0"/>
            <wp:docPr descr="Настройка gw-01: удаление пользователя по умолчанию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3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gw-01: удаление пользователя по умолчанию</w:t>
      </w:r>
    </w:p>
    <w:p>
      <w:pPr>
        <w:pStyle w:val="BodyText"/>
      </w:pPr>
      <w:r>
        <w:t xml:space="preserve">Настраиваю IPv4-адресацию и конфигурацию DHCP-сервера на</w:t>
      </w:r>
      <w:r>
        <w:t xml:space="preserve"> </w:t>
      </w:r>
      <w:r>
        <w:rPr>
          <w:rStyle w:val="VerbatimChar"/>
        </w:rPr>
        <w:t xml:space="preserve">msk-ioithenko-gw-01</w:t>
      </w:r>
      <w:r>
        <w:t xml:space="preserve"> </w:t>
      </w:r>
      <w:r>
        <w:t xml:space="preserve">(рис. 4).</w:t>
      </w:r>
    </w:p>
    <w:p>
      <w:pPr>
        <w:pStyle w:val="CaptionedFigure"/>
      </w:pPr>
      <w:r>
        <w:drawing>
          <wp:inline>
            <wp:extent cx="3733800" cy="3237963"/>
            <wp:effectExtent b="0" l="0" r="0" t="0"/>
            <wp:docPr descr="Настройка gw-01: IPv4-адресация и DHCP-сервер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7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gw-01: IPv4-адресация и DHCP-сервер</w:t>
      </w:r>
    </w:p>
    <w:p>
      <w:pPr>
        <w:pStyle w:val="BodyText"/>
      </w:pPr>
      <w:r>
        <w:t xml:space="preserve">Здесь при помощи указанных выше команд была создана разделяемая сеть</w:t>
      </w:r>
      <w:r>
        <w:t xml:space="preserve"> </w:t>
      </w:r>
      <w:r>
        <w:t xml:space="preserve">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ioithenko</w:t>
      </w:r>
      <w:r>
        <w:t xml:space="preserve">, подсеть (</w:t>
      </w:r>
      <w:r>
        <w:rPr>
          <w:rStyle w:val="VerbatimChar"/>
        </w:rPr>
        <w:t xml:space="preserve">subnet</w:t>
      </w:r>
      <w:r>
        <w:t xml:space="preserve">) с адресом</w:t>
      </w:r>
      <w:r>
        <w:t xml:space="preserve"> </w:t>
      </w:r>
      <w:r>
        <w:rPr>
          <w:rStyle w:val="VerbatimChar"/>
        </w:rPr>
        <w:t xml:space="preserve">10.0.0.0/24</w:t>
      </w:r>
      <w:r>
        <w:t xml:space="preserve">, задан диапазон адресов (</w:t>
      </w:r>
      <w:r>
        <w:rPr>
          <w:rStyle w:val="VerbatimChar"/>
        </w:rPr>
        <w:t xml:space="preserve">range</w:t>
      </w:r>
      <w:r>
        <w:t xml:space="preserve">) с именем</w:t>
      </w:r>
      <w:r>
        <w:t xml:space="preserve"> </w:t>
      </w:r>
      <w:r>
        <w:rPr>
          <w:rStyle w:val="VerbatimChar"/>
        </w:rPr>
        <w:t xml:space="preserve">hosts</w:t>
      </w:r>
      <w:r>
        <w:t xml:space="preserve">, содержащий адреса</w:t>
      </w:r>
      <w:r>
        <w:t xml:space="preserve"> </w:t>
      </w:r>
      <w:r>
        <w:rPr>
          <w:rStyle w:val="VerbatimChar"/>
        </w:rPr>
        <w:t xml:space="preserve">10.0.0.2 – 10.0.0.253</w:t>
      </w:r>
      <w:r>
        <w:t xml:space="preserve">.</w:t>
      </w:r>
    </w:p>
    <w:p>
      <w:pPr>
        <w:pStyle w:val="BodyText"/>
      </w:pPr>
      <w:r>
        <w:t xml:space="preserve">Настраиваю РС1 и проверяю конфигурацию (рис. 5). Для устройства был выдан адрес</w:t>
      </w:r>
      <w:r>
        <w:t xml:space="preserve"> </w:t>
      </w:r>
      <w:r>
        <w:rPr>
          <w:rStyle w:val="VerbatimChar"/>
        </w:rPr>
        <w:t xml:space="preserve">10.0.0.2/24</w:t>
      </w:r>
      <w:r>
        <w:t xml:space="preserve">.</w:t>
      </w:r>
    </w:p>
    <w:p>
      <w:pPr>
        <w:pStyle w:val="CaptionedFigure"/>
      </w:pPr>
      <w:r>
        <w:drawing>
          <wp:inline>
            <wp:extent cx="3733800" cy="4121628"/>
            <wp:effectExtent b="0" l="0" r="0" t="0"/>
            <wp:docPr descr="Настройка PC1 и проверка конфигурации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1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PC1 и проверка конфигурации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 и вижу в списке выданный адрес для РС1 (рис. 6). Также просматриваю журнал работы DHCP (рис. 7).</w:t>
      </w:r>
    </w:p>
    <w:p>
      <w:pPr>
        <w:pStyle w:val="CaptionedFigure"/>
      </w:pPr>
      <w:r>
        <w:drawing>
          <wp:inline>
            <wp:extent cx="3733800" cy="982376"/>
            <wp:effectExtent b="0" l="0" r="0" t="0"/>
            <wp:docPr descr="Журнал работы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Журнал работы</w:t>
      </w:r>
    </w:p>
    <w:p>
      <w:pPr>
        <w:pStyle w:val="CaptionedFigure"/>
      </w:pPr>
      <w:r>
        <w:drawing>
          <wp:inline>
            <wp:extent cx="3733800" cy="2653461"/>
            <wp:effectExtent b="0" l="0" r="0" t="0"/>
            <wp:docPr descr="Просмотр статистики DHCP, выданных адресов и журнала работы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3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Просмотр статистики DHCP, выданных адресов и журнала работы</w:t>
      </w:r>
    </w:p>
    <w:p>
      <w:pPr>
        <w:pStyle w:val="BodyText"/>
      </w:pPr>
      <w:r>
        <w:t xml:space="preserve">Просматриваю захваченные анализатором трафика пакеты (рис. 8 и 9).</w:t>
      </w:r>
    </w:p>
    <w:p>
      <w:pPr>
        <w:pStyle w:val="CaptionedFigure"/>
      </w:pPr>
      <w:r>
        <w:drawing>
          <wp:inline>
            <wp:extent cx="4267200" cy="4794522"/>
            <wp:effectExtent b="0" l="0" r="0" t="0"/>
            <wp:docPr descr="Проверка захваченных анализатором трафика пакетов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794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захваченных анализатором трафика пакетов</w:t>
      </w:r>
    </w:p>
    <w:p>
      <w:pPr>
        <w:pStyle w:val="CaptionedFigure"/>
      </w:pPr>
      <w:r>
        <w:drawing>
          <wp:inline>
            <wp:extent cx="4267200" cy="5110489"/>
            <wp:effectExtent b="0" l="0" r="0" t="0"/>
            <wp:docPr descr="Проверка захваченных анализатором трафика пакетов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110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захваченных анализатором трафика пакетов</w:t>
      </w:r>
    </w:p>
    <w:p>
      <w:pPr>
        <w:pStyle w:val="BodyText"/>
      </w:pPr>
      <w:r>
        <w:t xml:space="preserve">Процессе получения устройством адреса по протоколу DHCP происходит в 4 шага:</w:t>
      </w:r>
    </w:p>
    <w:p>
      <w:pPr>
        <w:numPr>
          <w:ilvl w:val="0"/>
          <w:numId w:val="1001"/>
        </w:numPr>
      </w:pPr>
      <w:r>
        <w:t xml:space="preserve">«DHCP DISCOVER»: устройство отправляет широковещательный запрос, в котором во фрейме (PDU канального уровня) в поле адреса отправителя указывается MAC-адрес устройства, а в поле адреса получателя — широковещательный адрес ffff.ffff.ffff; в пакете (PDU сетевого</w:t>
      </w:r>
      <w:r>
        <w:t xml:space="preserve"> </w:t>
      </w:r>
      <w:r>
        <w:t xml:space="preserve">уровня) в поле адреса отправителя указан адрес 0.0.0.0, а в поле адреса получателя — адрес 255.255.255.255;</w:t>
      </w:r>
    </w:p>
    <w:p>
      <w:pPr>
        <w:numPr>
          <w:ilvl w:val="0"/>
          <w:numId w:val="1001"/>
        </w:numPr>
      </w:pPr>
      <w:r>
        <w:t xml:space="preserve">«DHCP OFFER»: DHCP-сервер после получения широковещательного сообщения выделяет (но не резервирует) в своём пуле адресов некоторый адрес DHCP-клиенту на заданное время (lease time), назначает другие настройки (опции) и пересылает всю информацию DHCP клиенту; при этом в соответствующих полях получателя в сообщении указываются выделенный клиенту IP-адрес и его MAC-адрес. В нашем случае адрес отправителя – 10.0.0.1 – адрес DHCP-сервера, а адрес получателя 10.0.0.2.</w:t>
      </w:r>
    </w:p>
    <w:p>
      <w:pPr>
        <w:numPr>
          <w:ilvl w:val="0"/>
          <w:numId w:val="1001"/>
        </w:numPr>
      </w:pPr>
      <w:r>
        <w:t xml:space="preserve">«DHCP REQUEST»: клиент отправляет DHCP-серверу согласие с полученными параметрами;</w:t>
      </w:r>
    </w:p>
    <w:p>
      <w:pPr>
        <w:numPr>
          <w:ilvl w:val="0"/>
          <w:numId w:val="1001"/>
        </w:numPr>
      </w:pPr>
      <w:r>
        <w:t xml:space="preserve">«DHCP ACKNOWLEDGE»: DHCP-сервер резервирует за DHCP-клиентом выделенный адрес на какое-то время (lease time), вносит информацию в свою ARP-таблицу и высылает DHCP-клиенту сообщение об успешной регистрации адреса.</w:t>
      </w:r>
    </w:p>
    <w:p>
      <w:pPr>
        <w:pStyle w:val="FirstParagraph"/>
      </w:pPr>
      <w:r>
        <w:t xml:space="preserve">Дополняю предыдущую сеть в соответствии с топологией из инструкции. Использую хост Kali Linux 2019 (использовать Kali Linux CLI не получилось, так как воспринимались не все необходимые команды) (рис. 10). Включаю захват трафика на соединениях между маршрутизатором</w:t>
      </w:r>
      <w:r>
        <w:t xml:space="preserve"> </w:t>
      </w:r>
      <w:r>
        <w:rPr>
          <w:rStyle w:val="VerbatimChar"/>
        </w:rPr>
        <w:t xml:space="preserve">gw-01</w:t>
      </w:r>
      <w:r>
        <w:t xml:space="preserve"> </w:t>
      </w:r>
      <w:r>
        <w:t xml:space="preserve">и коммутаторами</w:t>
      </w:r>
      <w:r>
        <w:t xml:space="preserve"> </w:t>
      </w:r>
      <w:r>
        <w:rPr>
          <w:rStyle w:val="VerbatimChar"/>
        </w:rPr>
        <w:t xml:space="preserve">sw-02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sw-03</w:t>
      </w:r>
      <w:r>
        <w:t xml:space="preserve">.</w:t>
      </w:r>
    </w:p>
    <w:p>
      <w:pPr>
        <w:pStyle w:val="CaptionedFigure"/>
      </w:pPr>
      <w:r>
        <w:drawing>
          <wp:inline>
            <wp:extent cx="3733800" cy="2023075"/>
            <wp:effectExtent b="0" l="0" r="0" t="0"/>
            <wp:docPr descr="Топология дополненной сети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3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Топология дополненной сети</w:t>
      </w:r>
    </w:p>
    <w:p>
      <w:pPr>
        <w:pStyle w:val="BodyText"/>
      </w:pPr>
      <w:r>
        <w:t xml:space="preserve">Настраиваю IPv6-адресацию на маршрутизаторе (рис. 11).</w:t>
      </w:r>
    </w:p>
    <w:p>
      <w:pPr>
        <w:pStyle w:val="CaptionedFigure"/>
      </w:pPr>
      <w:r>
        <w:drawing>
          <wp:inline>
            <wp:extent cx="3733800" cy="3544800"/>
            <wp:effectExtent b="0" l="0" r="0" t="0"/>
            <wp:docPr descr="Настройка gw-01: IPv6-адресация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gw-01: IPv6-адресация</w:t>
      </w:r>
    </w:p>
    <w:p>
      <w:pPr>
        <w:pStyle w:val="BodyText"/>
      </w:pPr>
      <w:r>
        <w:t xml:space="preserve">На маршрутизаторе настраиваю DHCPv6 без отслеживания состояния (DHCPv6</w:t>
      </w:r>
      <w:r>
        <w:t xml:space="preserve"> </w:t>
      </w:r>
      <w:r>
        <w:t xml:space="preserve">Stateless configuration) (рис. 12).</w:t>
      </w:r>
    </w:p>
    <w:p>
      <w:pPr>
        <w:pStyle w:val="CaptionedFigure"/>
      </w:pPr>
      <w:r>
        <w:drawing>
          <wp:inline>
            <wp:extent cx="3733800" cy="4997934"/>
            <wp:effectExtent b="0" l="0" r="0" t="0"/>
            <wp:docPr descr="Настройка gw-01: DHCPv6 без отслеживания состояния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7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gw-01: DHCPv6 без отслеживания состояния</w:t>
      </w:r>
    </w:p>
    <w:p>
      <w:pPr>
        <w:pStyle w:val="BodyText"/>
      </w:pPr>
      <w:r>
        <w:t xml:space="preserve">Здесь с помощью указанных выше команд создана разделяемая сеть 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ioithenko-stateless</w:t>
      </w:r>
      <w:r>
        <w:t xml:space="preserve">, задана информация общих опций (</w:t>
      </w:r>
      <w:r>
        <w:rPr>
          <w:rStyle w:val="VerbatimChar"/>
        </w:rPr>
        <w:t xml:space="preserve">common-options</w:t>
      </w:r>
      <w:r>
        <w:t xml:space="preserve">) для разделяемой сети. При этом подсеть (</w:t>
      </w:r>
      <w:r>
        <w:rPr>
          <w:rStyle w:val="VerbatimChar"/>
        </w:rPr>
        <w:t xml:space="preserve">subnet</w:t>
      </w:r>
      <w:r>
        <w:t xml:space="preserve">)</w:t>
      </w:r>
      <w:r>
        <w:t xml:space="preserve"> </w:t>
      </w:r>
      <w:r>
        <w:rPr>
          <w:rStyle w:val="VerbatimChar"/>
        </w:rPr>
        <w:t xml:space="preserve">2000::/64</w:t>
      </w:r>
      <w:r>
        <w:t xml:space="preserve"> </w:t>
      </w:r>
      <w:r>
        <w:t xml:space="preserve">не требуется настраивать, поскольку она не будет содержать полезной информации.</w:t>
      </w:r>
    </w:p>
    <w:p>
      <w:pPr>
        <w:pStyle w:val="BodyText"/>
      </w:pPr>
      <w:r>
        <w:t xml:space="preserve">Проверяю настройки сети на РС2, пробую пропинговать маршрутизатор (успешно), проверяю настройки DNS (рис. 13 и 14).</w:t>
      </w:r>
    </w:p>
    <w:p>
      <w:pPr>
        <w:pStyle w:val="CaptionedFigure"/>
      </w:pPr>
      <w:r>
        <w:drawing>
          <wp:inline>
            <wp:extent cx="3733800" cy="4303362"/>
            <wp:effectExtent b="0" l="0" r="0" t="0"/>
            <wp:docPr descr="Провера настроек сети на РС2, пинг маршрутизатора, проверка DNS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3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Провера настроек сети на РС2, пинг маршрутизатора, проверка DNS</w:t>
      </w:r>
    </w:p>
    <w:p>
      <w:pPr>
        <w:pStyle w:val="CaptionedFigure"/>
      </w:pPr>
      <w:r>
        <w:drawing>
          <wp:inline>
            <wp:extent cx="3733800" cy="4151107"/>
            <wp:effectExtent b="0" l="0" r="0" t="0"/>
            <wp:docPr descr="Пинг маршрутизатора, проверка DNS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1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Пинг маршрутизатора, проверка DNS</w:t>
      </w:r>
    </w:p>
    <w:p>
      <w:pPr>
        <w:pStyle w:val="BodyText"/>
      </w:pPr>
      <w:r>
        <w:t xml:space="preserve">Получаю адрес по DHCPv6 с помощью</w:t>
      </w:r>
      <w:r>
        <w:t xml:space="preserve"> </w:t>
      </w:r>
      <w:r>
        <w:rPr>
          <w:rStyle w:val="VerbatimChar"/>
        </w:rPr>
        <w:t xml:space="preserve">dhclient -6 -S -v eth0</w:t>
      </w:r>
      <w:r>
        <w:t xml:space="preserve">. Вновь пингую маршрутизатор (успешно), проверяю настройки DNS (рис. 15).</w:t>
      </w:r>
    </w:p>
    <w:p>
      <w:pPr>
        <w:pStyle w:val="CaptionedFigure"/>
      </w:pPr>
      <w:r>
        <w:drawing>
          <wp:inline>
            <wp:extent cx="3733800" cy="2887413"/>
            <wp:effectExtent b="0" l="0" r="0" t="0"/>
            <wp:docPr descr="Получение адреса на РС2, пинг маршрутизатора, проверка DNS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7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Получение адреса на РС2, пинг маршрутизатора, проверка DNS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адресов, но список пока пуст, хотя адрес был выдан (рис. 16). С маршрутизатора РС1 пингуется успешно.</w:t>
      </w:r>
    </w:p>
    <w:p>
      <w:pPr>
        <w:pStyle w:val="CaptionedFigure"/>
      </w:pPr>
      <w:r>
        <w:drawing>
          <wp:inline>
            <wp:extent cx="3733800" cy="518583"/>
            <wp:effectExtent b="0" l="0" r="0" t="0"/>
            <wp:docPr descr="Просмотр статистики DHCP, выданных адресов, пинг РС2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8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Просмотр статистики DHCP, выданных адресов, пинг РС2</w:t>
      </w:r>
    </w:p>
    <w:p>
      <w:pPr>
        <w:pStyle w:val="BodyText"/>
      </w:pPr>
      <w:r>
        <w:t xml:space="preserve">Просматриваю захваченные анализатором трафика пакеты (рис. 17 и 18).</w:t>
      </w:r>
    </w:p>
    <w:p>
      <w:pPr>
        <w:pStyle w:val="CaptionedFigure"/>
      </w:pPr>
      <w:r>
        <w:drawing>
          <wp:inline>
            <wp:extent cx="3733800" cy="3866300"/>
            <wp:effectExtent b="0" l="0" r="0" t="0"/>
            <wp:docPr descr="Проверка захваченных анализатором трафика пакетов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захваченных анализатором трафика пакетов</w:t>
      </w:r>
    </w:p>
    <w:p>
      <w:pPr>
        <w:pStyle w:val="CaptionedFigure"/>
      </w:pPr>
      <w:r>
        <w:drawing>
          <wp:inline>
            <wp:extent cx="3733800" cy="3608094"/>
            <wp:effectExtent b="0" l="0" r="0" t="0"/>
            <wp:docPr descr="Проверка захваченных анализатором трафика пакетов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8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захваченных анализатором трафика пакетов</w:t>
      </w:r>
    </w:p>
    <w:p>
      <w:pPr>
        <w:pStyle w:val="BodyText"/>
      </w:pPr>
      <w:r>
        <w:t xml:space="preserve">Процесс получения адреса по DHCPv6 без отслеживания состояния происходит в 2 шага:</w:t>
      </w:r>
    </w:p>
    <w:p>
      <w:pPr>
        <w:numPr>
          <w:ilvl w:val="0"/>
          <w:numId w:val="1002"/>
        </w:numPr>
      </w:pPr>
      <w:r>
        <w:t xml:space="preserve">INFORMATION-REQUEST: используется</w:t>
      </w:r>
      <w:r>
        <w:t xml:space="preserve"> </w:t>
      </w:r>
      <w:r>
        <w:t xml:space="preserve">клиентом для запроса только параметров конфигурации (например, адреса</w:t>
      </w:r>
      <w:r>
        <w:t xml:space="preserve"> </w:t>
      </w:r>
      <w:r>
        <w:t xml:space="preserve">DNS-сервера).</w:t>
      </w:r>
    </w:p>
    <w:p>
      <w:pPr>
        <w:numPr>
          <w:ilvl w:val="0"/>
          <w:numId w:val="1002"/>
        </w:numPr>
      </w:pPr>
      <w:r>
        <w:t xml:space="preserve">REPLY: используется DHCPv6-сервером для отправки</w:t>
      </w:r>
      <w:r>
        <w:t xml:space="preserve"> </w:t>
      </w:r>
      <w:r>
        <w:t xml:space="preserve">клиенту сетевых настроек и завершения обработки запроса.</w:t>
      </w:r>
    </w:p>
    <w:p>
      <w:pPr>
        <w:pStyle w:val="FirstParagraph"/>
      </w:pPr>
      <w:r>
        <w:t xml:space="preserve">На маршрутизаторе настраиваю DHCPv6 с отслеживанием состояния (DHCPv6</w:t>
      </w:r>
      <w:r>
        <w:t xml:space="preserve"> </w:t>
      </w:r>
      <w:r>
        <w:t xml:space="preserve">Stateful configuration) (рис. 19).</w:t>
      </w:r>
    </w:p>
    <w:p>
      <w:pPr>
        <w:pStyle w:val="CaptionedFigure"/>
      </w:pPr>
      <w:r>
        <w:drawing>
          <wp:inline>
            <wp:extent cx="3733800" cy="3376892"/>
            <wp:effectExtent b="0" l="0" r="0" t="0"/>
            <wp:docPr descr="Настройка gw-01: DHCPv6 с отслеживанием состояния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7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Настройка gw-01: DHCPv6 с отслеживанием состояния</w:t>
      </w:r>
    </w:p>
    <w:p>
      <w:pPr>
        <w:pStyle w:val="BodyText"/>
      </w:pPr>
      <w:r>
        <w:t xml:space="preserve">Здесь при помощи указанных выше команд создана разделяемая сеть</w:t>
      </w:r>
      <w:r>
        <w:t xml:space="preserve"> </w:t>
      </w:r>
      <w:r>
        <w:t xml:space="preserve">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ioithenko-stateful</w:t>
      </w:r>
      <w:r>
        <w:t xml:space="preserve">, подсеть (</w:t>
      </w:r>
      <w:r>
        <w:rPr>
          <w:rStyle w:val="VerbatimChar"/>
        </w:rPr>
        <w:t xml:space="preserve">subnet</w:t>
      </w:r>
      <w:r>
        <w:t xml:space="preserve">) с адресом</w:t>
      </w:r>
      <w:r>
        <w:t xml:space="preserve"> </w:t>
      </w:r>
      <w:r>
        <w:rPr>
          <w:rStyle w:val="VerbatimChar"/>
        </w:rPr>
        <w:t xml:space="preserve">2001::/64</w:t>
      </w:r>
      <w:r>
        <w:t xml:space="preserve">, задан диапазон адресов (</w:t>
      </w:r>
      <w:r>
        <w:rPr>
          <w:rStyle w:val="VerbatimChar"/>
        </w:rPr>
        <w:t xml:space="preserve">range</w:t>
      </w:r>
      <w:r>
        <w:t xml:space="preserve">) с именем</w:t>
      </w:r>
      <w:r>
        <w:t xml:space="preserve"> </w:t>
      </w:r>
      <w:r>
        <w:rPr>
          <w:rStyle w:val="VerbatimChar"/>
        </w:rPr>
        <w:t xml:space="preserve">hosts</w:t>
      </w:r>
      <w:r>
        <w:t xml:space="preserve">, содержащий адреса</w:t>
      </w:r>
      <w:r>
        <w:t xml:space="preserve"> </w:t>
      </w:r>
      <w:r>
        <w:rPr>
          <w:rStyle w:val="VerbatimChar"/>
        </w:rPr>
        <w:t xml:space="preserve">2001::100 – 2001::199</w:t>
      </w:r>
      <w:r>
        <w:t xml:space="preserve">.</w:t>
      </w:r>
    </w:p>
    <w:p>
      <w:pPr>
        <w:pStyle w:val="BodyText"/>
      </w:pPr>
      <w:r>
        <w:t xml:space="preserve">На РС3 проверяю настройки сети и DNS (рис. 20 и 21).</w:t>
      </w:r>
    </w:p>
    <w:p>
      <w:pPr>
        <w:pStyle w:val="CaptionedFigure"/>
      </w:pPr>
      <w:r>
        <w:drawing>
          <wp:inline>
            <wp:extent cx="3733800" cy="4597661"/>
            <wp:effectExtent b="0" l="0" r="0" t="0"/>
            <wp:docPr descr="Проверка настроек сети и DNS на РС3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97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Проверка настроек сети и DNS на РС3</w:t>
      </w:r>
    </w:p>
    <w:p>
      <w:pPr>
        <w:pStyle w:val="CaptionedFigure"/>
      </w:pPr>
      <w:r>
        <w:drawing>
          <wp:inline>
            <wp:extent cx="3733800" cy="3342041"/>
            <wp:effectExtent b="0" l="0" r="0" t="0"/>
            <wp:docPr descr="Проверка настроек сети и DNS на РС3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 настроек сети и DNS на РС3</w:t>
      </w:r>
    </w:p>
    <w:p>
      <w:pPr>
        <w:pStyle w:val="BodyText"/>
      </w:pPr>
      <w:r>
        <w:t xml:space="preserve">Получаю адрес по DHCPv6 (рис. 22).</w:t>
      </w:r>
    </w:p>
    <w:p>
      <w:pPr>
        <w:pStyle w:val="CaptionedFigure"/>
      </w:pPr>
      <w:r>
        <w:drawing>
          <wp:inline>
            <wp:extent cx="3733800" cy="4568865"/>
            <wp:effectExtent b="0" l="0" r="0" t="0"/>
            <wp:docPr descr="Получение адреса на РС3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68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Получение адреса на РС3</w:t>
      </w:r>
    </w:p>
    <w:p>
      <w:pPr>
        <w:pStyle w:val="BodyText"/>
      </w:pPr>
      <w:r>
        <w:t xml:space="preserve">Вновь на РС3 проверяю настройки сети и DNS, пингую маршрутизатор (успешно) (рис. 23, 24 и 25).</w:t>
      </w:r>
    </w:p>
    <w:p>
      <w:pPr>
        <w:pStyle w:val="CaptionedFigure"/>
      </w:pPr>
      <w:r>
        <w:drawing>
          <wp:inline>
            <wp:extent cx="3733800" cy="3867320"/>
            <wp:effectExtent b="0" l="0" r="0" t="0"/>
            <wp:docPr descr="Проверка настроек сети на РС3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настроек сети на РС3</w:t>
      </w:r>
    </w:p>
    <w:p>
      <w:pPr>
        <w:pStyle w:val="CaptionedFigure"/>
      </w:pPr>
      <w:r>
        <w:drawing>
          <wp:inline>
            <wp:extent cx="3733800" cy="3113848"/>
            <wp:effectExtent b="0" l="0" r="0" t="0"/>
            <wp:docPr descr="Проверка настроек сети на РС3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3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Проверка настроек сети на РС3</w:t>
      </w:r>
    </w:p>
    <w:p>
      <w:pPr>
        <w:pStyle w:val="CaptionedFigure"/>
      </w:pPr>
      <w:r>
        <w:drawing>
          <wp:inline>
            <wp:extent cx="3733800" cy="1551529"/>
            <wp:effectExtent b="0" l="0" r="0" t="0"/>
            <wp:docPr descr="Пинг маршрутизатора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1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Пинг маршрутизатора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 на маршрутизаторе и убеждаюсь, что адрес был выдан (рис. 26).</w:t>
      </w:r>
    </w:p>
    <w:p>
      <w:pPr>
        <w:pStyle w:val="CaptionedFigure"/>
      </w:pPr>
      <w:r>
        <w:drawing>
          <wp:inline>
            <wp:extent cx="3733800" cy="1028584"/>
            <wp:effectExtent b="0" l="0" r="0" t="0"/>
            <wp:docPr descr="Просмотр статистики DHCP и выданных адресов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8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Просмотр статистики DHCP и выданных адресов</w:t>
      </w:r>
    </w:p>
    <w:p>
      <w:pPr>
        <w:pStyle w:val="BodyText"/>
      </w:pPr>
      <w:r>
        <w:t xml:space="preserve">Просматриваю захваченные анализатором трафика пакеты (рис. 27).</w:t>
      </w:r>
    </w:p>
    <w:p>
      <w:pPr>
        <w:pStyle w:val="CaptionedFigure"/>
      </w:pPr>
      <w:r>
        <w:drawing>
          <wp:inline>
            <wp:extent cx="3733800" cy="4273744"/>
            <wp:effectExtent b="0" l="0" r="0" t="0"/>
            <wp:docPr descr="Проверка захваченных анализатором трафика пакетов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3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Проверка захваченных анализатором трафика пакетов</w:t>
      </w:r>
    </w:p>
    <w:p>
      <w:pPr>
        <w:pStyle w:val="BodyText"/>
      </w:pPr>
      <w:r>
        <w:t xml:space="preserve">Процесс получения устройством адреса по DHCPv6 с отслеживанием состояния происходит в 4 шага:</w:t>
      </w:r>
    </w:p>
    <w:p>
      <w:pPr>
        <w:numPr>
          <w:ilvl w:val="0"/>
          <w:numId w:val="1003"/>
        </w:numPr>
      </w:pPr>
      <w:r>
        <w:t xml:space="preserve">SOLICIT: устройство направляет на зарезервированный IPv6-адрес многоадресной рассылки FF02::1:2 широковещательный запрос;</w:t>
      </w:r>
    </w:p>
    <w:p>
      <w:pPr>
        <w:numPr>
          <w:ilvl w:val="0"/>
          <w:numId w:val="1003"/>
        </w:numPr>
      </w:pPr>
      <w:r>
        <w:t xml:space="preserve">ADVERTISE: DHCPv6-сервер сообщает DHCPv6-клиенту, что сервер доступен для предоставления службы DHCPv6;</w:t>
      </w:r>
    </w:p>
    <w:p>
      <w:pPr>
        <w:numPr>
          <w:ilvl w:val="0"/>
          <w:numId w:val="1003"/>
        </w:numPr>
      </w:pPr>
      <w:r>
        <w:t xml:space="preserve">REQUEST: используется клиентом для запроса IPv6-адреса и всех остальных параметров конфигурации от сервера в случае, когда DHCPv6-сервер работает с сохранением состояния;</w:t>
      </w:r>
    </w:p>
    <w:p>
      <w:pPr>
        <w:numPr>
          <w:ilvl w:val="0"/>
          <w:numId w:val="1003"/>
        </w:numPr>
      </w:pPr>
      <w:r>
        <w:t xml:space="preserve">REPLY: используется DHCPv6-сервером для отправки клиенту сетевых настроек и завершения обработки запроса.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получила навыки настройки службы DHCP на сетевом оборудовании для распределения адресов IPv4 и IPv6.</w:t>
      </w:r>
    </w:p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Ищенко Ирина НПИбд-02-22</dc:creator>
  <dc:language>ru-RU</dc:language>
  <cp:keywords/>
  <dcterms:created xsi:type="dcterms:W3CDTF">2024-12-05T12:07:42Z</dcterms:created>
  <dcterms:modified xsi:type="dcterms:W3CDTF">2024-12-05T12:07:42Z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Сетевые технологии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